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2BA97E" w14:textId="77777777" w:rsidR="00FA76D2" w:rsidRPr="00CE7267" w:rsidRDefault="00FA76D2" w:rsidP="00FA76D2">
      <w:pPr>
        <w:widowControl/>
        <w:shd w:val="clear" w:color="auto" w:fill="FFFFFF"/>
        <w:jc w:val="center"/>
        <w:outlineLvl w:val="0"/>
        <w:rPr>
          <w:rFonts w:ascii="微软雅黑" w:eastAsia="微软雅黑" w:hAnsi="微软雅黑" w:cs="宋体"/>
          <w:b/>
          <w:bCs/>
          <w:kern w:val="36"/>
          <w:sz w:val="30"/>
          <w:szCs w:val="30"/>
        </w:rPr>
      </w:pPr>
      <w:r w:rsidRPr="00CE7267">
        <w:rPr>
          <w:rFonts w:ascii="微软雅黑" w:eastAsia="微软雅黑" w:hAnsi="微软雅黑" w:cs="宋体" w:hint="eastAsia"/>
          <w:b/>
          <w:bCs/>
          <w:kern w:val="36"/>
          <w:sz w:val="30"/>
          <w:szCs w:val="30"/>
        </w:rPr>
        <w:t>教育部关于加强博士生导师</w:t>
      </w:r>
      <w:r w:rsidRPr="00CE7267">
        <w:rPr>
          <w:rFonts w:ascii="微软雅黑" w:eastAsia="微软雅黑" w:hAnsi="微软雅黑" w:cs="宋体" w:hint="eastAsia"/>
          <w:b/>
          <w:bCs/>
          <w:kern w:val="36"/>
          <w:sz w:val="30"/>
          <w:szCs w:val="30"/>
        </w:rPr>
        <w:br/>
        <w:t>岗位管理的若干意见</w:t>
      </w:r>
    </w:p>
    <w:p w14:paraId="4D123897" w14:textId="77777777" w:rsidR="00FA76D2" w:rsidRPr="00CE7267" w:rsidRDefault="00FA76D2" w:rsidP="00FA76D2">
      <w:pPr>
        <w:widowControl/>
        <w:shd w:val="clear" w:color="auto" w:fill="FFFFFF"/>
        <w:spacing w:line="480" w:lineRule="atLeast"/>
        <w:jc w:val="right"/>
        <w:rPr>
          <w:rFonts w:ascii="微软雅黑" w:eastAsia="微软雅黑" w:hAnsi="微软雅黑" w:cs="宋体"/>
          <w:kern w:val="0"/>
          <w:sz w:val="24"/>
          <w:szCs w:val="24"/>
        </w:rPr>
      </w:pPr>
      <w:r w:rsidRPr="00CE7267">
        <w:rPr>
          <w:rFonts w:ascii="微软雅黑" w:eastAsia="微软雅黑" w:hAnsi="微软雅黑" w:cs="宋体" w:hint="eastAsia"/>
          <w:kern w:val="0"/>
          <w:sz w:val="24"/>
          <w:szCs w:val="24"/>
        </w:rPr>
        <w:t>教研〔2020〕11号</w:t>
      </w:r>
    </w:p>
    <w:p w14:paraId="4F11CF52" w14:textId="77777777" w:rsidR="00FA76D2" w:rsidRPr="00CE7267" w:rsidRDefault="00FA76D2" w:rsidP="00FA76D2">
      <w:pPr>
        <w:widowControl/>
        <w:shd w:val="clear" w:color="auto" w:fill="FFFFFF"/>
        <w:spacing w:line="480" w:lineRule="atLeast"/>
        <w:jc w:val="left"/>
        <w:rPr>
          <w:rFonts w:ascii="微软雅黑" w:eastAsia="微软雅黑" w:hAnsi="微软雅黑" w:cs="宋体"/>
          <w:kern w:val="0"/>
          <w:sz w:val="27"/>
          <w:szCs w:val="27"/>
        </w:rPr>
      </w:pPr>
      <w:r w:rsidRPr="00CE7267">
        <w:rPr>
          <w:rFonts w:ascii="微软雅黑" w:eastAsia="微软雅黑" w:hAnsi="微软雅黑" w:cs="宋体" w:hint="eastAsia"/>
          <w:kern w:val="0"/>
          <w:sz w:val="27"/>
          <w:szCs w:val="27"/>
        </w:rPr>
        <w:t>各省、自治区、直辖市教育厅（教委），新疆生产建设兵团教育局，有关部门（单位）教育司（局），部属各高等学校、部省合建各高等学校：</w:t>
      </w:r>
    </w:p>
    <w:p w14:paraId="794B6E27" w14:textId="77777777" w:rsidR="00FA76D2" w:rsidRPr="00CE7267" w:rsidRDefault="00FA76D2" w:rsidP="00FA76D2">
      <w:pPr>
        <w:widowControl/>
        <w:shd w:val="clear" w:color="auto" w:fill="FFFFFF"/>
        <w:spacing w:line="480" w:lineRule="atLeast"/>
        <w:jc w:val="left"/>
        <w:rPr>
          <w:rFonts w:ascii="微软雅黑" w:eastAsia="微软雅黑" w:hAnsi="微软雅黑" w:cs="宋体"/>
          <w:kern w:val="0"/>
          <w:sz w:val="27"/>
          <w:szCs w:val="27"/>
        </w:rPr>
      </w:pPr>
      <w:r w:rsidRPr="00CE7267">
        <w:rPr>
          <w:rFonts w:ascii="微软雅黑" w:eastAsia="微软雅黑" w:hAnsi="微软雅黑" w:cs="宋体" w:hint="eastAsia"/>
          <w:kern w:val="0"/>
          <w:sz w:val="27"/>
          <w:szCs w:val="27"/>
        </w:rPr>
        <w:t xml:space="preserve">　　博士研究生教育是国民教育的顶端，是国家核心竞争力的重要体现。博士生导师是博士生培养的第一责任人，承担着培养高层次创新人才的使命。改革开放以来，广大博士生导师立德修身、严谨治学、潜心育人，为国家发展</w:t>
      </w:r>
      <w:proofErr w:type="gramStart"/>
      <w:r w:rsidRPr="00CE7267">
        <w:rPr>
          <w:rFonts w:ascii="微软雅黑" w:eastAsia="微软雅黑" w:hAnsi="微软雅黑" w:cs="宋体" w:hint="eastAsia"/>
          <w:kern w:val="0"/>
          <w:sz w:val="27"/>
          <w:szCs w:val="27"/>
        </w:rPr>
        <w:t>作出</w:t>
      </w:r>
      <w:proofErr w:type="gramEnd"/>
      <w:r w:rsidRPr="00CE7267">
        <w:rPr>
          <w:rFonts w:ascii="微软雅黑" w:eastAsia="微软雅黑" w:hAnsi="微软雅黑" w:cs="宋体" w:hint="eastAsia"/>
          <w:kern w:val="0"/>
          <w:sz w:val="27"/>
          <w:szCs w:val="27"/>
        </w:rPr>
        <w:t>了重大贡献。但同时，部分培养单位对博士生导师的选聘、考核还不够规范，个别博士生导师的岗位意识还需进一步增强。为深入学习贯彻党的十九大和十九届二中、三中、四中全会精神，全面贯彻落实全国教育大会和全国研究生教育会议精神，建设一流博士生导师队伍，提高博士生培养质量，现就加强博士生导师岗位管理提出如下意见。</w:t>
      </w:r>
    </w:p>
    <w:p w14:paraId="5DCDC78D" w14:textId="77777777" w:rsidR="00FA76D2" w:rsidRPr="00CE7267" w:rsidRDefault="00FA76D2" w:rsidP="00FA76D2">
      <w:pPr>
        <w:widowControl/>
        <w:shd w:val="clear" w:color="auto" w:fill="FFFFFF"/>
        <w:spacing w:line="480" w:lineRule="atLeast"/>
        <w:jc w:val="left"/>
        <w:rPr>
          <w:rFonts w:ascii="微软雅黑" w:eastAsia="微软雅黑" w:hAnsi="微软雅黑" w:cs="宋体"/>
          <w:kern w:val="0"/>
          <w:sz w:val="27"/>
          <w:szCs w:val="27"/>
        </w:rPr>
      </w:pPr>
      <w:r w:rsidRPr="00CE7267">
        <w:rPr>
          <w:rFonts w:ascii="微软雅黑" w:eastAsia="微软雅黑" w:hAnsi="微软雅黑" w:cs="宋体" w:hint="eastAsia"/>
          <w:kern w:val="0"/>
          <w:sz w:val="27"/>
          <w:szCs w:val="27"/>
        </w:rPr>
        <w:t xml:space="preserve">　　一、</w:t>
      </w:r>
      <w:r w:rsidRPr="0062506E">
        <w:rPr>
          <w:rFonts w:ascii="微软雅黑" w:eastAsia="微软雅黑" w:hAnsi="微软雅黑" w:cs="宋体" w:hint="eastAsia"/>
          <w:b/>
          <w:bCs/>
          <w:kern w:val="0"/>
          <w:sz w:val="27"/>
          <w:szCs w:val="27"/>
        </w:rPr>
        <w:t>严格岗位政治要求</w:t>
      </w:r>
      <w:r w:rsidRPr="00CE7267">
        <w:rPr>
          <w:rFonts w:ascii="微软雅黑" w:eastAsia="微软雅黑" w:hAnsi="微软雅黑" w:cs="宋体" w:hint="eastAsia"/>
          <w:kern w:val="0"/>
          <w:sz w:val="27"/>
          <w:szCs w:val="27"/>
        </w:rPr>
        <w:t>。坚持以习近平新时代中国特色社会主义思想为指导，拥护中国共产党的领导，贯彻党的教育方针；具有高度的政治责任感，依法履行导师职责，将专业教育与思想政治教育有机融合，做社会主义核心价值观的坚定信仰者、积极传播者、模范实践者。</w:t>
      </w:r>
    </w:p>
    <w:p w14:paraId="3A6D4FF4" w14:textId="77777777" w:rsidR="00FA76D2" w:rsidRPr="00CE7267" w:rsidRDefault="00FA76D2" w:rsidP="00FA76D2">
      <w:pPr>
        <w:widowControl/>
        <w:shd w:val="clear" w:color="auto" w:fill="FFFFFF"/>
        <w:spacing w:line="480" w:lineRule="atLeast"/>
        <w:jc w:val="left"/>
        <w:rPr>
          <w:rFonts w:ascii="微软雅黑" w:eastAsia="微软雅黑" w:hAnsi="微软雅黑" w:cs="宋体"/>
          <w:kern w:val="0"/>
          <w:sz w:val="27"/>
          <w:szCs w:val="27"/>
        </w:rPr>
      </w:pPr>
      <w:r w:rsidRPr="00CE7267">
        <w:rPr>
          <w:rFonts w:ascii="微软雅黑" w:eastAsia="微软雅黑" w:hAnsi="微软雅黑" w:cs="宋体" w:hint="eastAsia"/>
          <w:kern w:val="0"/>
          <w:sz w:val="27"/>
          <w:szCs w:val="27"/>
        </w:rPr>
        <w:t xml:space="preserve">　　二、明确导师岗位权责。博士生导师是因博士生培养需要而设立的岗位，不是职称体系中的一个固定层次或荣誉称号。</w:t>
      </w:r>
      <w:r w:rsidRPr="0062506E">
        <w:rPr>
          <w:rFonts w:ascii="微软雅黑" w:eastAsia="微软雅黑" w:hAnsi="微软雅黑" w:cs="宋体" w:hint="eastAsia"/>
          <w:b/>
          <w:bCs/>
          <w:kern w:val="0"/>
          <w:sz w:val="27"/>
          <w:szCs w:val="27"/>
        </w:rPr>
        <w:t>博士生导师的</w:t>
      </w:r>
      <w:r w:rsidRPr="0062506E">
        <w:rPr>
          <w:rFonts w:ascii="微软雅黑" w:eastAsia="微软雅黑" w:hAnsi="微软雅黑" w:cs="宋体" w:hint="eastAsia"/>
          <w:b/>
          <w:bCs/>
          <w:kern w:val="0"/>
          <w:sz w:val="27"/>
          <w:szCs w:val="27"/>
        </w:rPr>
        <w:lastRenderedPageBreak/>
        <w:t>首要任务是人才培养</w:t>
      </w:r>
      <w:r w:rsidRPr="00CE7267">
        <w:rPr>
          <w:rFonts w:ascii="微软雅黑" w:eastAsia="微软雅黑" w:hAnsi="微软雅黑" w:cs="宋体" w:hint="eastAsia"/>
          <w:kern w:val="0"/>
          <w:sz w:val="27"/>
          <w:szCs w:val="27"/>
        </w:rPr>
        <w:t>，承担着对博士生进行思想政治教育、学术规范训练、创新能力培养等职责，要严格遵守研究生导师指导行为准则。培养单位要切实保障和规范博士生导师的招生权、指导权、评价权和管理权，坚定支持导师按照规章制度严格博士生学业管理，增强博士生导师的责任感、使命感、荣誉感，营造尊师重教良好氛围。</w:t>
      </w:r>
    </w:p>
    <w:p w14:paraId="0EA1146B" w14:textId="77777777" w:rsidR="00FA76D2" w:rsidRPr="00FA76D2" w:rsidRDefault="00FA76D2" w:rsidP="00FA76D2">
      <w:pPr>
        <w:widowControl/>
        <w:shd w:val="clear" w:color="auto" w:fill="FFFFFF"/>
        <w:spacing w:line="480" w:lineRule="atLeast"/>
        <w:jc w:val="left"/>
        <w:rPr>
          <w:rFonts w:ascii="微软雅黑" w:eastAsia="微软雅黑" w:hAnsi="微软雅黑" w:cs="宋体"/>
          <w:color w:val="4B4B4B"/>
          <w:kern w:val="0"/>
          <w:sz w:val="27"/>
          <w:szCs w:val="27"/>
        </w:rPr>
      </w:pPr>
      <w:r w:rsidRPr="00CE7267">
        <w:rPr>
          <w:rFonts w:ascii="微软雅黑" w:eastAsia="微软雅黑" w:hAnsi="微软雅黑" w:cs="宋体" w:hint="eastAsia"/>
          <w:kern w:val="0"/>
          <w:sz w:val="27"/>
          <w:szCs w:val="27"/>
        </w:rPr>
        <w:t xml:space="preserve">　　三、</w:t>
      </w:r>
      <w:r w:rsidRPr="0062506E">
        <w:rPr>
          <w:rFonts w:ascii="微软雅黑" w:eastAsia="微软雅黑" w:hAnsi="微软雅黑" w:cs="宋体" w:hint="eastAsia"/>
          <w:b/>
          <w:bCs/>
          <w:kern w:val="0"/>
          <w:sz w:val="27"/>
          <w:szCs w:val="27"/>
        </w:rPr>
        <w:t>健全岗位选聘制度</w:t>
      </w:r>
      <w:r w:rsidRPr="00CE7267">
        <w:rPr>
          <w:rFonts w:ascii="微软雅黑" w:eastAsia="微软雅黑" w:hAnsi="微软雅黑" w:cs="宋体" w:hint="eastAsia"/>
          <w:kern w:val="0"/>
          <w:sz w:val="27"/>
          <w:szCs w:val="27"/>
        </w:rPr>
        <w:t>。</w:t>
      </w:r>
      <w:r w:rsidRPr="001732F5">
        <w:rPr>
          <w:rFonts w:ascii="微软雅黑" w:eastAsia="微软雅黑" w:hAnsi="微软雅黑" w:cs="宋体" w:hint="eastAsia"/>
          <w:color w:val="FF0000"/>
          <w:kern w:val="0"/>
          <w:sz w:val="27"/>
          <w:szCs w:val="27"/>
        </w:rPr>
        <w:t>培养单位要从政治素质、师德师风、学术水平、育人能力、指导经验和培养条件等方面制定全面的博士生导师选聘标准，避免</w:t>
      </w:r>
      <w:proofErr w:type="gramStart"/>
      <w:r w:rsidRPr="001732F5">
        <w:rPr>
          <w:rFonts w:ascii="微软雅黑" w:eastAsia="微软雅黑" w:hAnsi="微软雅黑" w:cs="宋体" w:hint="eastAsia"/>
          <w:color w:val="FF0000"/>
          <w:kern w:val="0"/>
          <w:sz w:val="27"/>
          <w:szCs w:val="27"/>
        </w:rPr>
        <w:t>简单化地唯论文</w:t>
      </w:r>
      <w:proofErr w:type="gramEnd"/>
      <w:r w:rsidRPr="001732F5">
        <w:rPr>
          <w:rFonts w:ascii="微软雅黑" w:eastAsia="微软雅黑" w:hAnsi="微软雅黑" w:cs="宋体" w:hint="eastAsia"/>
          <w:color w:val="FF0000"/>
          <w:kern w:val="0"/>
          <w:sz w:val="27"/>
          <w:szCs w:val="27"/>
        </w:rPr>
        <w:t>、</w:t>
      </w:r>
      <w:proofErr w:type="gramStart"/>
      <w:r w:rsidRPr="001732F5">
        <w:rPr>
          <w:rFonts w:ascii="微软雅黑" w:eastAsia="微软雅黑" w:hAnsi="微软雅黑" w:cs="宋体" w:hint="eastAsia"/>
          <w:color w:val="FF0000"/>
          <w:kern w:val="0"/>
          <w:sz w:val="27"/>
          <w:szCs w:val="27"/>
        </w:rPr>
        <w:t>唯科研</w:t>
      </w:r>
      <w:proofErr w:type="gramEnd"/>
      <w:r w:rsidRPr="001732F5">
        <w:rPr>
          <w:rFonts w:ascii="微软雅黑" w:eastAsia="微软雅黑" w:hAnsi="微软雅黑" w:cs="宋体" w:hint="eastAsia"/>
          <w:color w:val="FF0000"/>
          <w:kern w:val="0"/>
          <w:sz w:val="27"/>
          <w:szCs w:val="27"/>
        </w:rPr>
        <w:t>经费确定选聘条件；要制定完善的博士生导师选聘办法，坚持公正公开，切实履行选聘程序，建立招生资格定期审核和动态调整制度，确保博士生导师选聘质量；选聘副高级及以下职称教师为博士生导师的，应从严控制。</w:t>
      </w:r>
      <w:r w:rsidRPr="00CE7267">
        <w:rPr>
          <w:rFonts w:ascii="微软雅黑" w:eastAsia="微软雅黑" w:hAnsi="微软雅黑" w:cs="宋体" w:hint="eastAsia"/>
          <w:kern w:val="0"/>
          <w:sz w:val="27"/>
          <w:szCs w:val="27"/>
        </w:rPr>
        <w:t>博士生导师在独立指导博士生之前，一般应有指导硕士生或协助指导博士生的经历。对于外籍导师、兼职导师和校外导师，培养单位要提出专门的选聘要求。</w:t>
      </w:r>
    </w:p>
    <w:p w14:paraId="5498F901" w14:textId="77777777" w:rsidR="00FA76D2" w:rsidRPr="00FA76D2" w:rsidRDefault="00FA76D2" w:rsidP="00FA76D2">
      <w:pPr>
        <w:widowControl/>
        <w:shd w:val="clear" w:color="auto" w:fill="FFFFFF"/>
        <w:spacing w:line="480" w:lineRule="atLeast"/>
        <w:jc w:val="left"/>
        <w:rPr>
          <w:rFonts w:ascii="微软雅黑" w:eastAsia="微软雅黑" w:hAnsi="微软雅黑" w:cs="宋体"/>
          <w:color w:val="4B4B4B"/>
          <w:kern w:val="0"/>
          <w:sz w:val="27"/>
          <w:szCs w:val="27"/>
        </w:rPr>
      </w:pPr>
      <w:r w:rsidRPr="00FA76D2">
        <w:rPr>
          <w:rFonts w:ascii="微软雅黑" w:eastAsia="微软雅黑" w:hAnsi="微软雅黑" w:cs="宋体" w:hint="eastAsia"/>
          <w:color w:val="4B4B4B"/>
          <w:kern w:val="0"/>
          <w:sz w:val="27"/>
          <w:szCs w:val="27"/>
        </w:rPr>
        <w:t xml:space="preserve">　　四、</w:t>
      </w:r>
      <w:r w:rsidRPr="0062506E">
        <w:rPr>
          <w:rFonts w:ascii="微软雅黑" w:eastAsia="微软雅黑" w:hAnsi="微软雅黑" w:cs="宋体" w:hint="eastAsia"/>
          <w:b/>
          <w:bCs/>
          <w:color w:val="FF0000"/>
          <w:kern w:val="0"/>
          <w:sz w:val="27"/>
          <w:szCs w:val="27"/>
        </w:rPr>
        <w:t>加强导师岗位培训</w:t>
      </w:r>
      <w:r w:rsidRPr="001732F5">
        <w:rPr>
          <w:rFonts w:ascii="微软雅黑" w:eastAsia="微软雅黑" w:hAnsi="微软雅黑" w:cs="宋体" w:hint="eastAsia"/>
          <w:color w:val="FF0000"/>
          <w:kern w:val="0"/>
          <w:sz w:val="27"/>
          <w:szCs w:val="27"/>
        </w:rPr>
        <w:t>。</w:t>
      </w:r>
      <w:r w:rsidRPr="00CE7267">
        <w:rPr>
          <w:rFonts w:ascii="微软雅黑" w:eastAsia="微软雅黑" w:hAnsi="微软雅黑" w:cs="宋体" w:hint="eastAsia"/>
          <w:kern w:val="0"/>
          <w:sz w:val="27"/>
          <w:szCs w:val="27"/>
        </w:rPr>
        <w:t>建立国家典型示范、省级重点保障、培养单位全覆盖的三级培训体系。</w:t>
      </w:r>
      <w:r w:rsidRPr="001732F5">
        <w:rPr>
          <w:rFonts w:ascii="微软雅黑" w:eastAsia="微软雅黑" w:hAnsi="微软雅黑" w:cs="宋体" w:hint="eastAsia"/>
          <w:color w:val="FF0000"/>
          <w:kern w:val="0"/>
          <w:sz w:val="27"/>
          <w:szCs w:val="27"/>
        </w:rPr>
        <w:t>构建新聘导师岗前培训、在岗导师定期培训、日常学习交流相结合的培训制度，加强对培训过程和培训效果的考核。</w:t>
      </w:r>
      <w:r w:rsidRPr="00CE7267">
        <w:rPr>
          <w:rFonts w:ascii="微软雅黑" w:eastAsia="微软雅黑" w:hAnsi="微软雅黑" w:cs="宋体" w:hint="eastAsia"/>
          <w:kern w:val="0"/>
          <w:sz w:val="27"/>
          <w:szCs w:val="27"/>
        </w:rPr>
        <w:t>新聘博士生导师必须接受岗前培训，</w:t>
      </w:r>
      <w:r w:rsidRPr="001732F5">
        <w:rPr>
          <w:rFonts w:ascii="微软雅黑" w:eastAsia="微软雅黑" w:hAnsi="微软雅黑" w:cs="宋体" w:hint="eastAsia"/>
          <w:color w:val="4B4B4B"/>
          <w:kern w:val="0"/>
          <w:sz w:val="27"/>
          <w:szCs w:val="27"/>
          <w:highlight w:val="yellow"/>
        </w:rPr>
        <w:t>在岗博士生导师每年至少参加一次培训</w:t>
      </w:r>
      <w:r w:rsidRPr="00CE7267">
        <w:rPr>
          <w:rFonts w:ascii="微软雅黑" w:eastAsia="微软雅黑" w:hAnsi="微软雅黑" w:cs="宋体" w:hint="eastAsia"/>
          <w:kern w:val="0"/>
          <w:sz w:val="27"/>
          <w:szCs w:val="27"/>
        </w:rPr>
        <w:t>。要</w:t>
      </w:r>
      <w:r w:rsidRPr="001732F5">
        <w:rPr>
          <w:rFonts w:ascii="微软雅黑" w:eastAsia="微软雅黑" w:hAnsi="微软雅黑" w:cs="宋体" w:hint="eastAsia"/>
          <w:color w:val="FF0000"/>
          <w:kern w:val="0"/>
          <w:sz w:val="27"/>
          <w:szCs w:val="27"/>
        </w:rPr>
        <w:t>将政治理论、国情教育、法治教育、导师职责、师德师风、研究生教育政策、教学管理制度、指导方法、科研诚信、学术伦理、学术规范、心理学知识等作为培训内容，通过专家报告、经验分享、学习研讨等多种形式，切实保障培训效果。</w:t>
      </w:r>
    </w:p>
    <w:p w14:paraId="0B9574AE" w14:textId="77777777" w:rsidR="00FA76D2" w:rsidRPr="001732F5" w:rsidRDefault="00FA76D2" w:rsidP="00FA76D2">
      <w:pPr>
        <w:widowControl/>
        <w:shd w:val="clear" w:color="auto" w:fill="FFFFFF"/>
        <w:spacing w:line="480" w:lineRule="atLeast"/>
        <w:jc w:val="left"/>
        <w:rPr>
          <w:rFonts w:ascii="微软雅黑" w:eastAsia="微软雅黑" w:hAnsi="微软雅黑" w:cs="宋体"/>
          <w:color w:val="FF0000"/>
          <w:kern w:val="0"/>
          <w:sz w:val="27"/>
          <w:szCs w:val="27"/>
        </w:rPr>
      </w:pPr>
      <w:r w:rsidRPr="00FA76D2">
        <w:rPr>
          <w:rFonts w:ascii="微软雅黑" w:eastAsia="微软雅黑" w:hAnsi="微软雅黑" w:cs="宋体" w:hint="eastAsia"/>
          <w:color w:val="4B4B4B"/>
          <w:kern w:val="0"/>
          <w:sz w:val="27"/>
          <w:szCs w:val="27"/>
        </w:rPr>
        <w:lastRenderedPageBreak/>
        <w:t xml:space="preserve">　　</w:t>
      </w:r>
      <w:r w:rsidRPr="00CE7267">
        <w:rPr>
          <w:rFonts w:ascii="微软雅黑" w:eastAsia="微软雅黑" w:hAnsi="微软雅黑" w:cs="宋体" w:hint="eastAsia"/>
          <w:kern w:val="0"/>
          <w:sz w:val="27"/>
          <w:szCs w:val="27"/>
        </w:rPr>
        <w:t>五、健全考核评价体系。培养单位要制定科学的博士生导师考核评价标准，完善考核评价办法，</w:t>
      </w:r>
      <w:r w:rsidRPr="001732F5">
        <w:rPr>
          <w:rFonts w:ascii="微软雅黑" w:eastAsia="微软雅黑" w:hAnsi="微软雅黑" w:cs="宋体" w:hint="eastAsia"/>
          <w:color w:val="FF0000"/>
          <w:kern w:val="0"/>
          <w:sz w:val="27"/>
          <w:szCs w:val="27"/>
        </w:rPr>
        <w:t>将政治表现、师德师风、学术水平、指导精力投入、育人实效等纳入考核评价体系，对博士生导师履职情况进行综合评价。以年度考核为依托，加强教学过程评价，实行导师自评与同行评价、学生评价、管理人员评价相结合，建立科学合理的评价机制。</w:t>
      </w:r>
    </w:p>
    <w:p w14:paraId="7FA9FE77" w14:textId="77777777" w:rsidR="00FA76D2" w:rsidRPr="00CE7267" w:rsidRDefault="00FA76D2" w:rsidP="00FA76D2">
      <w:pPr>
        <w:widowControl/>
        <w:shd w:val="clear" w:color="auto" w:fill="FFFFFF"/>
        <w:spacing w:line="480" w:lineRule="atLeast"/>
        <w:jc w:val="left"/>
        <w:rPr>
          <w:rFonts w:ascii="微软雅黑" w:eastAsia="微软雅黑" w:hAnsi="微软雅黑" w:cs="宋体"/>
          <w:kern w:val="0"/>
          <w:sz w:val="27"/>
          <w:szCs w:val="27"/>
        </w:rPr>
      </w:pPr>
      <w:r w:rsidRPr="00FA76D2">
        <w:rPr>
          <w:rFonts w:ascii="微软雅黑" w:eastAsia="微软雅黑" w:hAnsi="微软雅黑" w:cs="宋体" w:hint="eastAsia"/>
          <w:color w:val="4B4B4B"/>
          <w:kern w:val="0"/>
          <w:sz w:val="27"/>
          <w:szCs w:val="27"/>
        </w:rPr>
        <w:t xml:space="preserve">　　</w:t>
      </w:r>
      <w:r w:rsidRPr="00CE7267">
        <w:rPr>
          <w:rFonts w:ascii="微软雅黑" w:eastAsia="微软雅黑" w:hAnsi="微软雅黑" w:cs="宋体" w:hint="eastAsia"/>
          <w:kern w:val="0"/>
          <w:sz w:val="27"/>
          <w:szCs w:val="27"/>
        </w:rPr>
        <w:t>六、建立激励示范机制。培养单位要重视博士生导师评价考核结果的使用，</w:t>
      </w:r>
      <w:r w:rsidRPr="001732F5">
        <w:rPr>
          <w:rFonts w:ascii="微软雅黑" w:eastAsia="微软雅黑" w:hAnsi="微软雅黑" w:cs="宋体" w:hint="eastAsia"/>
          <w:color w:val="FF0000"/>
          <w:kern w:val="0"/>
          <w:sz w:val="27"/>
          <w:szCs w:val="27"/>
        </w:rPr>
        <w:t>将考评结果作为绩效分配、评优评先的重要依据，作为导师年度招生资格和招生计划分配的重要依据</w:t>
      </w:r>
      <w:r w:rsidRPr="00CE7267">
        <w:rPr>
          <w:rFonts w:ascii="微软雅黑" w:eastAsia="微软雅黑" w:hAnsi="微软雅黑" w:cs="宋体" w:hint="eastAsia"/>
          <w:kern w:val="0"/>
          <w:sz w:val="27"/>
          <w:szCs w:val="27"/>
        </w:rPr>
        <w:t>，充分发挥评价考核的教育、引导和激励功能。鼓励各地各培养单位评选优秀导师和优秀团队，加大宣传力度，推广成功经验，重视发挥优秀导师和优秀团队的示范引领作用。</w:t>
      </w:r>
    </w:p>
    <w:p w14:paraId="37941178" w14:textId="77777777" w:rsidR="00FA76D2" w:rsidRPr="00CE7267" w:rsidRDefault="00FA76D2" w:rsidP="00FA76D2">
      <w:pPr>
        <w:widowControl/>
        <w:shd w:val="clear" w:color="auto" w:fill="FFFFFF"/>
        <w:spacing w:line="480" w:lineRule="atLeast"/>
        <w:jc w:val="left"/>
        <w:rPr>
          <w:rFonts w:ascii="微软雅黑" w:eastAsia="微软雅黑" w:hAnsi="微软雅黑" w:cs="宋体"/>
          <w:kern w:val="0"/>
          <w:sz w:val="27"/>
          <w:szCs w:val="27"/>
        </w:rPr>
      </w:pPr>
      <w:r w:rsidRPr="00CE7267">
        <w:rPr>
          <w:rFonts w:ascii="微软雅黑" w:eastAsia="微软雅黑" w:hAnsi="微软雅黑" w:cs="宋体" w:hint="eastAsia"/>
          <w:kern w:val="0"/>
          <w:sz w:val="27"/>
          <w:szCs w:val="27"/>
        </w:rPr>
        <w:t xml:space="preserve">　　七、健全导师变更制度。培养单位要明确导师变更程序，建立动态灵活的调整办法。因博士生转学、转专业、更换研究方向，或导师健康原因、调离等情况，研究生和导师均可提出变更导师的申请。对于师生出现矛盾或其他不利于保持良好导学关系的情况，培养单位应本着保护师生双方权益的原则及时给予调解，必要时可解除指导关系，重新确定导师。</w:t>
      </w:r>
    </w:p>
    <w:p w14:paraId="466EF459" w14:textId="77777777" w:rsidR="00FA76D2" w:rsidRPr="00CE7267" w:rsidRDefault="00FA76D2" w:rsidP="00FA76D2">
      <w:pPr>
        <w:widowControl/>
        <w:shd w:val="clear" w:color="auto" w:fill="FFFFFF"/>
        <w:spacing w:line="480" w:lineRule="atLeast"/>
        <w:jc w:val="left"/>
        <w:rPr>
          <w:rFonts w:ascii="微软雅黑" w:eastAsia="微软雅黑" w:hAnsi="微软雅黑" w:cs="宋体"/>
          <w:kern w:val="0"/>
          <w:sz w:val="27"/>
          <w:szCs w:val="27"/>
        </w:rPr>
      </w:pPr>
      <w:r w:rsidRPr="00CE7267">
        <w:rPr>
          <w:rFonts w:ascii="微软雅黑" w:eastAsia="微软雅黑" w:hAnsi="微软雅黑" w:cs="宋体" w:hint="eastAsia"/>
          <w:kern w:val="0"/>
          <w:sz w:val="27"/>
          <w:szCs w:val="27"/>
        </w:rPr>
        <w:t xml:space="preserve">　　八、完善岗位退出程序。对于未能有效履行岗位职责，在博士生招生、培养、学位授予等环节出现严重问题的导师，培养单位应视情况采取约谈、限招、停招、退出导师岗位等措施。</w:t>
      </w:r>
      <w:r w:rsidRPr="001732F5">
        <w:rPr>
          <w:rFonts w:ascii="微软雅黑" w:eastAsia="微软雅黑" w:hAnsi="微软雅黑" w:cs="宋体" w:hint="eastAsia"/>
          <w:color w:val="FF0000"/>
          <w:kern w:val="0"/>
          <w:sz w:val="27"/>
          <w:szCs w:val="27"/>
        </w:rPr>
        <w:t>对师德失范者和违</w:t>
      </w:r>
      <w:r w:rsidRPr="001732F5">
        <w:rPr>
          <w:rFonts w:ascii="微软雅黑" w:eastAsia="微软雅黑" w:hAnsi="微软雅黑" w:cs="宋体" w:hint="eastAsia"/>
          <w:color w:val="FF0000"/>
          <w:kern w:val="0"/>
          <w:sz w:val="27"/>
          <w:szCs w:val="27"/>
        </w:rPr>
        <w:lastRenderedPageBreak/>
        <w:t>法违纪者，要严肃处理并对有关责任人予以追责问责。</w:t>
      </w:r>
      <w:r w:rsidRPr="00CE7267">
        <w:rPr>
          <w:rFonts w:ascii="微软雅黑" w:eastAsia="微软雅黑" w:hAnsi="微软雅黑" w:cs="宋体" w:hint="eastAsia"/>
          <w:kern w:val="0"/>
          <w:sz w:val="27"/>
          <w:szCs w:val="27"/>
        </w:rPr>
        <w:t>对于导师退出指导岗位所涉及的博士生，应妥善安排，做好后续培养工作。</w:t>
      </w:r>
    </w:p>
    <w:p w14:paraId="29A0C650" w14:textId="77777777" w:rsidR="00FA76D2" w:rsidRPr="00CE7267" w:rsidRDefault="00FA76D2" w:rsidP="00FA76D2">
      <w:pPr>
        <w:widowControl/>
        <w:shd w:val="clear" w:color="auto" w:fill="FFFFFF"/>
        <w:spacing w:line="480" w:lineRule="atLeast"/>
        <w:jc w:val="left"/>
        <w:rPr>
          <w:rFonts w:ascii="微软雅黑" w:eastAsia="微软雅黑" w:hAnsi="微软雅黑" w:cs="宋体"/>
          <w:kern w:val="0"/>
          <w:sz w:val="27"/>
          <w:szCs w:val="27"/>
        </w:rPr>
      </w:pPr>
      <w:r w:rsidRPr="00CE7267">
        <w:rPr>
          <w:rFonts w:ascii="微软雅黑" w:eastAsia="微软雅黑" w:hAnsi="微软雅黑" w:cs="宋体" w:hint="eastAsia"/>
          <w:kern w:val="0"/>
          <w:sz w:val="27"/>
          <w:szCs w:val="27"/>
        </w:rPr>
        <w:t xml:space="preserve">　　九、规范岗位设置管理。培养单位应根据自身发展定位、学科发展规划、资源条件、招生计划和师资水平等因素，科学确定博士生导师岗位设置规模；</w:t>
      </w:r>
      <w:r w:rsidRPr="0062506E">
        <w:rPr>
          <w:rFonts w:ascii="微软雅黑" w:eastAsia="微软雅黑" w:hAnsi="微软雅黑" w:cs="宋体" w:hint="eastAsia"/>
          <w:b/>
          <w:bCs/>
          <w:kern w:val="0"/>
          <w:sz w:val="27"/>
          <w:szCs w:val="27"/>
        </w:rPr>
        <w:t>根据学科特点、师德表现、学术水平、科研任务和培养质量，合理确定导师指导博士生的限额</w:t>
      </w:r>
      <w:r w:rsidRPr="00CE7267">
        <w:rPr>
          <w:rFonts w:ascii="微软雅黑" w:eastAsia="微软雅黑" w:hAnsi="微软雅黑" w:cs="宋体" w:hint="eastAsia"/>
          <w:kern w:val="0"/>
          <w:sz w:val="27"/>
          <w:szCs w:val="27"/>
        </w:rPr>
        <w:t>，确保导师指导博士生的精力投入。</w:t>
      </w:r>
    </w:p>
    <w:p w14:paraId="17E4A596" w14:textId="77777777" w:rsidR="00FA76D2" w:rsidRPr="00CE7267" w:rsidRDefault="00FA76D2" w:rsidP="00FA76D2">
      <w:pPr>
        <w:widowControl/>
        <w:shd w:val="clear" w:color="auto" w:fill="FFFFFF"/>
        <w:spacing w:line="480" w:lineRule="atLeast"/>
        <w:jc w:val="left"/>
        <w:rPr>
          <w:rFonts w:ascii="微软雅黑" w:eastAsia="微软雅黑" w:hAnsi="微软雅黑" w:cs="宋体"/>
          <w:kern w:val="0"/>
          <w:sz w:val="27"/>
          <w:szCs w:val="27"/>
        </w:rPr>
      </w:pPr>
      <w:r w:rsidRPr="00CE7267">
        <w:rPr>
          <w:rFonts w:ascii="微软雅黑" w:eastAsia="微软雅黑" w:hAnsi="微软雅黑" w:cs="宋体" w:hint="eastAsia"/>
          <w:kern w:val="0"/>
          <w:sz w:val="27"/>
          <w:szCs w:val="27"/>
        </w:rPr>
        <w:t xml:space="preserve">　　十、完善监督管理机制。各省级教育行政部门要监督指导本地区培养单位完善博士生导师岗位管理制度，并将制度建设和落实情况纳入相应评估指标和资源分配体系。</w:t>
      </w:r>
      <w:r w:rsidRPr="0062506E">
        <w:rPr>
          <w:rFonts w:ascii="微软雅黑" w:eastAsia="微软雅黑" w:hAnsi="微软雅黑" w:cs="宋体" w:hint="eastAsia"/>
          <w:b/>
          <w:bCs/>
          <w:kern w:val="0"/>
          <w:sz w:val="27"/>
          <w:szCs w:val="27"/>
        </w:rPr>
        <w:t>培养单位要制定博士生导师岗位管理相关制度办法</w:t>
      </w:r>
      <w:r w:rsidRPr="00CE7267">
        <w:rPr>
          <w:rFonts w:ascii="微软雅黑" w:eastAsia="微软雅黑" w:hAnsi="微软雅黑" w:cs="宋体" w:hint="eastAsia"/>
          <w:kern w:val="0"/>
          <w:sz w:val="27"/>
          <w:szCs w:val="27"/>
        </w:rPr>
        <w:t>，加强和规范博士生导师岗位管理，保障博士生导师合法权益，推动博士生导师全面落实岗位职责。</w:t>
      </w:r>
    </w:p>
    <w:p w14:paraId="39B119A6" w14:textId="77777777" w:rsidR="00FA76D2" w:rsidRPr="00CE7267" w:rsidRDefault="00FA76D2" w:rsidP="00FA76D2">
      <w:pPr>
        <w:widowControl/>
        <w:shd w:val="clear" w:color="auto" w:fill="FFFFFF"/>
        <w:spacing w:line="480" w:lineRule="atLeast"/>
        <w:jc w:val="right"/>
        <w:rPr>
          <w:rFonts w:ascii="微软雅黑" w:eastAsia="微软雅黑" w:hAnsi="微软雅黑" w:cs="宋体"/>
          <w:kern w:val="0"/>
          <w:sz w:val="27"/>
          <w:szCs w:val="27"/>
        </w:rPr>
      </w:pPr>
      <w:r w:rsidRPr="00CE7267">
        <w:rPr>
          <w:rFonts w:ascii="微软雅黑" w:eastAsia="微软雅黑" w:hAnsi="微软雅黑" w:cs="宋体" w:hint="eastAsia"/>
          <w:kern w:val="0"/>
          <w:sz w:val="27"/>
          <w:szCs w:val="27"/>
        </w:rPr>
        <w:t>教育部</w:t>
      </w:r>
    </w:p>
    <w:p w14:paraId="5A31CAF2" w14:textId="77777777" w:rsidR="00FA76D2" w:rsidRPr="00CE7267" w:rsidRDefault="00FA76D2" w:rsidP="00FA76D2">
      <w:pPr>
        <w:widowControl/>
        <w:shd w:val="clear" w:color="auto" w:fill="FFFFFF"/>
        <w:spacing w:line="480" w:lineRule="atLeast"/>
        <w:jc w:val="right"/>
        <w:rPr>
          <w:rFonts w:ascii="微软雅黑" w:eastAsia="微软雅黑" w:hAnsi="微软雅黑" w:cs="宋体"/>
          <w:kern w:val="0"/>
          <w:sz w:val="27"/>
          <w:szCs w:val="27"/>
        </w:rPr>
      </w:pPr>
      <w:r w:rsidRPr="00CE7267">
        <w:rPr>
          <w:rFonts w:ascii="微软雅黑" w:eastAsia="微软雅黑" w:hAnsi="微软雅黑" w:cs="宋体" w:hint="eastAsia"/>
          <w:kern w:val="0"/>
          <w:sz w:val="27"/>
          <w:szCs w:val="27"/>
        </w:rPr>
        <w:t>2020年9月24日</w:t>
      </w:r>
    </w:p>
    <w:p w14:paraId="35B12437" w14:textId="77777777" w:rsidR="00C65C53" w:rsidRPr="00CE7267" w:rsidRDefault="00C65C53"/>
    <w:sectPr w:rsidR="00C65C53" w:rsidRPr="00CE72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195EF8" w14:textId="77777777" w:rsidR="00A358A2" w:rsidRDefault="00A358A2" w:rsidP="00FA76D2">
      <w:r>
        <w:separator/>
      </w:r>
    </w:p>
  </w:endnote>
  <w:endnote w:type="continuationSeparator" w:id="0">
    <w:p w14:paraId="0B66BB49" w14:textId="77777777" w:rsidR="00A358A2" w:rsidRDefault="00A358A2" w:rsidP="00FA7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F0666" w14:textId="77777777" w:rsidR="00A358A2" w:rsidRDefault="00A358A2" w:rsidP="00FA76D2">
      <w:r>
        <w:separator/>
      </w:r>
    </w:p>
  </w:footnote>
  <w:footnote w:type="continuationSeparator" w:id="0">
    <w:p w14:paraId="6C429755" w14:textId="77777777" w:rsidR="00A358A2" w:rsidRDefault="00A358A2" w:rsidP="00FA76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C53"/>
    <w:rsid w:val="001732F5"/>
    <w:rsid w:val="00330899"/>
    <w:rsid w:val="004F1915"/>
    <w:rsid w:val="0062506E"/>
    <w:rsid w:val="00A2367C"/>
    <w:rsid w:val="00A358A2"/>
    <w:rsid w:val="00C52AC1"/>
    <w:rsid w:val="00C65C53"/>
    <w:rsid w:val="00CE7267"/>
    <w:rsid w:val="00FA76D2"/>
    <w:rsid w:val="00FC3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CBC7E5A-5734-4B22-9637-85A221B2D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FA76D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76D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A76D2"/>
    <w:rPr>
      <w:sz w:val="18"/>
      <w:szCs w:val="18"/>
    </w:rPr>
  </w:style>
  <w:style w:type="paragraph" w:styleId="a5">
    <w:name w:val="footer"/>
    <w:basedOn w:val="a"/>
    <w:link w:val="a6"/>
    <w:uiPriority w:val="99"/>
    <w:unhideWhenUsed/>
    <w:rsid w:val="00FA76D2"/>
    <w:pPr>
      <w:tabs>
        <w:tab w:val="center" w:pos="4153"/>
        <w:tab w:val="right" w:pos="8306"/>
      </w:tabs>
      <w:snapToGrid w:val="0"/>
      <w:jc w:val="left"/>
    </w:pPr>
    <w:rPr>
      <w:sz w:val="18"/>
      <w:szCs w:val="18"/>
    </w:rPr>
  </w:style>
  <w:style w:type="character" w:customStyle="1" w:styleId="a6">
    <w:name w:val="页脚 字符"/>
    <w:basedOn w:val="a0"/>
    <w:link w:val="a5"/>
    <w:uiPriority w:val="99"/>
    <w:rsid w:val="00FA76D2"/>
    <w:rPr>
      <w:sz w:val="18"/>
      <w:szCs w:val="18"/>
    </w:rPr>
  </w:style>
  <w:style w:type="character" w:customStyle="1" w:styleId="10">
    <w:name w:val="标题 1 字符"/>
    <w:basedOn w:val="a0"/>
    <w:link w:val="1"/>
    <w:uiPriority w:val="9"/>
    <w:rsid w:val="00FA76D2"/>
    <w:rPr>
      <w:rFonts w:ascii="宋体" w:eastAsia="宋体" w:hAnsi="宋体" w:cs="宋体"/>
      <w:b/>
      <w:bCs/>
      <w:kern w:val="36"/>
      <w:sz w:val="48"/>
      <w:szCs w:val="48"/>
    </w:rPr>
  </w:style>
  <w:style w:type="paragraph" w:styleId="a7">
    <w:name w:val="Normal (Web)"/>
    <w:basedOn w:val="a"/>
    <w:uiPriority w:val="99"/>
    <w:semiHidden/>
    <w:unhideWhenUsed/>
    <w:rsid w:val="00FA76D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0338749">
      <w:bodyDiv w:val="1"/>
      <w:marLeft w:val="0"/>
      <w:marRight w:val="0"/>
      <w:marTop w:val="0"/>
      <w:marBottom w:val="0"/>
      <w:divBdr>
        <w:top w:val="none" w:sz="0" w:space="0" w:color="auto"/>
        <w:left w:val="none" w:sz="0" w:space="0" w:color="auto"/>
        <w:bottom w:val="none" w:sz="0" w:space="0" w:color="auto"/>
        <w:right w:val="none" w:sz="0" w:space="0" w:color="auto"/>
      </w:divBdr>
      <w:divsChild>
        <w:div w:id="737020931">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308</Words>
  <Characters>1761</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文宣</dc:creator>
  <cp:keywords/>
  <dc:description/>
  <cp:lastModifiedBy>文宣 李</cp:lastModifiedBy>
  <cp:revision>6</cp:revision>
  <cp:lastPrinted>2024-03-06T03:33:00Z</cp:lastPrinted>
  <dcterms:created xsi:type="dcterms:W3CDTF">2021-09-06T09:15:00Z</dcterms:created>
  <dcterms:modified xsi:type="dcterms:W3CDTF">2024-07-22T03:50:00Z</dcterms:modified>
</cp:coreProperties>
</file>